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Litch Erich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6060 COVENTRY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ACI WORLDWIDE,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ACIW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GM, Payment Software</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76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760" w:type="dxa"/>
            <w:vAlign w:val="bottom"/>
            <w:gridSpan w:val="6"/>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ELKHORN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NE</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68022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jc w:val="center"/>
              <w:ind w:left="35"/>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133</w:t>
            </w:r>
            <w:r>
              <w:rPr>
                <w:rFonts w:ascii="Times New Roman" w:cs="Times New Roman" w:eastAsia="Times New Roman" w:hAnsi="Times New Roman"/>
                <w:sz w:val="11"/>
                <w:szCs w:val="11"/>
                <w:color w:val="008000"/>
                <w:w w:val="85"/>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42.36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40,413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3"/>
              </w:rPr>
              <w:t>654</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42.36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39,759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06/06/2026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3"/>
              </w:rPr>
              <w:t>1,003</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38,756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277 shares, representing one twelfth of the restricted stock units granted on March 4, 2024 December 4,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1,358 shares, representing one twelfth of the restricted stock units granted on March 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surrendered by the reporting person to pay the tax liability due upon the vesting of 1,959 shares, representing one twelfth of the restricted stock units granted on March 6,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Erich J Litch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06/08/2026</w:t>
            </w:r>
          </w:p>
        </w:tc>
      </w:tr>
      <w:tr>
        <w:trPr>
          <w:trHeight w:val="20"/>
        </w:trPr>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2076" TargetMode="External"/><Relationship Id="rId14" Type="http://schemas.openxmlformats.org/officeDocument/2006/relationships/hyperlink" Target="http://www.sec.gov/cgi-bin/browse-edgar?action=getcompany&amp;CIK=0000935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2026-06-08T16:20:34Z</dcterms:created>
  <dcterms:modified xsi:type="dcterms:W3CDTF">2026-06-08T16:20:34Z</dcterms:modified>
</cp:coreProperties>
</file>